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732E8">
      <w:pPr>
        <w:spacing w:line="0" w:lineRule="atLeast"/>
        <w:rPr>
          <w:rFonts w:ascii="Arial" w:eastAsia="Arial" w:hAnsi="Arial"/>
          <w:sz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00"/>
        <w:rPr>
          <w:rFonts w:ascii="Arial" w:eastAsia="Arial" w:hAnsi="Arial"/>
          <w:b/>
          <w:sz w:val="33"/>
        </w:rPr>
      </w:pPr>
      <w:r>
        <w:rPr>
          <w:rFonts w:ascii="Arial" w:eastAsia="Arial" w:hAnsi="Arial"/>
          <w:b/>
          <w:sz w:val="33"/>
        </w:rPr>
        <w:t>Call for submission of projects within the Internal Grant</w:t>
      </w:r>
    </w:p>
    <w:p w:rsidR="00000000" w:rsidRDefault="00B66BA3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000000" w:rsidRDefault="00EA2EF1" w:rsidP="00EA2EF1">
      <w:pPr>
        <w:spacing w:line="0" w:lineRule="atLeast"/>
        <w:rPr>
          <w:rFonts w:ascii="Arial" w:eastAsia="Arial" w:hAnsi="Arial"/>
          <w:b/>
          <w:sz w:val="33"/>
        </w:rPr>
      </w:pPr>
      <w:r>
        <w:rPr>
          <w:rFonts w:ascii="Arial" w:eastAsia="Arial" w:hAnsi="Arial"/>
          <w:b/>
          <w:sz w:val="33"/>
        </w:rPr>
        <w:t xml:space="preserve">                                 </w:t>
      </w:r>
      <w:r w:rsidR="00B66BA3">
        <w:rPr>
          <w:rFonts w:ascii="Arial" w:eastAsia="Arial" w:hAnsi="Arial"/>
          <w:b/>
          <w:sz w:val="33"/>
        </w:rPr>
        <w:t>Agency Ambis vysoká škola, a</w:t>
      </w:r>
      <w:r>
        <w:rPr>
          <w:rFonts w:ascii="Arial" w:eastAsia="Arial" w:hAnsi="Arial"/>
          <w:b/>
          <w:sz w:val="33"/>
        </w:rPr>
        <w:t xml:space="preserve">. </w:t>
      </w:r>
      <w:r w:rsidR="00B66BA3">
        <w:rPr>
          <w:rFonts w:ascii="Arial" w:eastAsia="Arial" w:hAnsi="Arial"/>
          <w:b/>
          <w:sz w:val="33"/>
        </w:rPr>
        <w:t>s</w:t>
      </w:r>
      <w:r>
        <w:rPr>
          <w:rFonts w:ascii="Arial" w:eastAsia="Arial" w:hAnsi="Arial"/>
          <w:b/>
          <w:sz w:val="33"/>
        </w:rPr>
        <w:t>.</w:t>
      </w:r>
    </w:p>
    <w:p w:rsidR="00000000" w:rsidRDefault="00B66BA3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right="-19"/>
        <w:jc w:val="center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In accordance with the internal regulation </w:t>
      </w:r>
      <w:r>
        <w:rPr>
          <w:rFonts w:ascii="Arial" w:eastAsia="Arial" w:hAnsi="Arial"/>
          <w:b/>
          <w:sz w:val="15"/>
        </w:rPr>
        <w:t>VP-PR-03 Internal grant agency,</w:t>
      </w:r>
      <w:r>
        <w:rPr>
          <w:rFonts w:ascii="Arial" w:eastAsia="Arial" w:hAnsi="Arial"/>
          <w:sz w:val="15"/>
        </w:rPr>
        <w:t xml:space="preserve"> I announce a competition within</w:t>
      </w:r>
    </w:p>
    <w:p w:rsidR="00000000" w:rsidRDefault="00B66BA3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82" w:lineRule="auto"/>
        <w:ind w:left="4240" w:right="1520" w:hanging="1832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sz w:val="15"/>
        </w:rPr>
        <w:t>Internal grant agency A</w:t>
      </w:r>
      <w:r>
        <w:rPr>
          <w:rFonts w:ascii="Arial" w:eastAsia="Arial" w:hAnsi="Arial"/>
          <w:sz w:val="15"/>
        </w:rPr>
        <w:t xml:space="preserve">mbis vysoká škola, a.s. (hereinafter referred to as "AMBIS VŠ") with a resolution date </w:t>
      </w:r>
      <w:r>
        <w:rPr>
          <w:rFonts w:ascii="Arial" w:eastAsia="Arial" w:hAnsi="Arial"/>
          <w:b/>
          <w:sz w:val="15"/>
        </w:rPr>
        <w:t>of 2023.</w:t>
      </w:r>
    </w:p>
    <w:p w:rsidR="00000000" w:rsidRDefault="00B66BA3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The main focus of the projects is the support of scientific research activities of academic staff of the school aimed at:</w:t>
      </w: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numPr>
          <w:ilvl w:val="0"/>
          <w:numId w:val="1"/>
        </w:numPr>
        <w:tabs>
          <w:tab w:val="left" w:pos="1491"/>
        </w:tabs>
        <w:spacing w:line="430" w:lineRule="auto"/>
        <w:ind w:left="1680" w:right="220" w:hanging="359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To publish articles in journals in </w:t>
      </w:r>
      <w:r>
        <w:rPr>
          <w:rFonts w:ascii="Arial" w:eastAsia="Arial" w:hAnsi="Arial"/>
          <w:sz w:val="15"/>
        </w:rPr>
        <w:t>the WoS database (Jimp result according to the definition of Methodology 17+) or possibly in Scopus journals (result of Jsc according to the definition of Methodology 17+). It is not about contributions to proceedings in the above-mentioned databases and a</w:t>
      </w:r>
      <w:r>
        <w:rPr>
          <w:rFonts w:ascii="Arial" w:eastAsia="Arial" w:hAnsi="Arial"/>
          <w:sz w:val="15"/>
        </w:rPr>
        <w:t>rticles in predatory journals or journals from publishers with a bad reputation.</w:t>
      </w:r>
    </w:p>
    <w:p w:rsidR="00000000" w:rsidRDefault="00B66BA3">
      <w:pPr>
        <w:spacing w:line="307" w:lineRule="exact"/>
        <w:rPr>
          <w:rFonts w:ascii="Arial" w:eastAsia="Arial" w:hAnsi="Arial"/>
          <w:sz w:val="15"/>
        </w:rPr>
      </w:pPr>
    </w:p>
    <w:p w:rsidR="00000000" w:rsidRDefault="00B66BA3">
      <w:pPr>
        <w:numPr>
          <w:ilvl w:val="0"/>
          <w:numId w:val="1"/>
        </w:numPr>
        <w:tabs>
          <w:tab w:val="left" w:pos="1480"/>
        </w:tabs>
        <w:spacing w:line="0" w:lineRule="atLeast"/>
        <w:ind w:left="1480" w:hanging="166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To prepare for habilitation - the proposed result can also be a professional book - it must be done in advance</w:t>
      </w:r>
    </w:p>
    <w:p w:rsidR="00000000" w:rsidRDefault="00B66BA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6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negotiated with the general director through the head of the d</w:t>
      </w:r>
      <w:r>
        <w:rPr>
          <w:rFonts w:ascii="Arial" w:eastAsia="Arial" w:hAnsi="Arial"/>
          <w:sz w:val="15"/>
        </w:rPr>
        <w:t>epartment.</w:t>
      </w:r>
    </w:p>
    <w:p w:rsidR="00000000" w:rsidRDefault="00B66BA3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numPr>
          <w:ilvl w:val="0"/>
          <w:numId w:val="2"/>
        </w:numPr>
        <w:tabs>
          <w:tab w:val="left" w:pos="1483"/>
        </w:tabs>
        <w:spacing w:line="430" w:lineRule="auto"/>
        <w:ind w:left="1680" w:right="2800" w:hanging="367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To prepare grant applications (e.g. to TaÿR, GaÿR, Horizon, etc. - necessary in advance consult with the R&amp;D department).</w:t>
      </w:r>
    </w:p>
    <w:p w:rsidR="00000000" w:rsidRDefault="00B66BA3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6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The proposer and principal investigator of the project can be:</w:t>
      </w:r>
    </w:p>
    <w:p w:rsidR="00000000" w:rsidRDefault="00B66BA3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numPr>
          <w:ilvl w:val="0"/>
          <w:numId w:val="3"/>
        </w:numPr>
        <w:tabs>
          <w:tab w:val="left" w:pos="1495"/>
        </w:tabs>
        <w:spacing w:line="373" w:lineRule="auto"/>
        <w:ind w:left="1320" w:right="300" w:firstLine="1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the head of the department who submits the project for ac</w:t>
      </w:r>
      <w:r>
        <w:rPr>
          <w:rFonts w:ascii="Arial" w:eastAsia="Arial" w:hAnsi="Arial"/>
          <w:sz w:val="15"/>
        </w:rPr>
        <w:t>ademic staff assigned to his/her department; 2. academic worker of AMBIS University of Applied Sciences with a working time of at least 0.5 (consult in advance</w:t>
      </w:r>
    </w:p>
    <w:p w:rsidR="00000000" w:rsidRDefault="00B66BA3">
      <w:pPr>
        <w:spacing w:line="1" w:lineRule="exact"/>
        <w:rPr>
          <w:rFonts w:ascii="Arial" w:eastAsia="Arial" w:hAnsi="Arial"/>
          <w:sz w:val="15"/>
        </w:rPr>
      </w:pPr>
    </w:p>
    <w:p w:rsidR="00000000" w:rsidRDefault="00B66BA3">
      <w:pPr>
        <w:spacing w:line="0" w:lineRule="atLeast"/>
        <w:ind w:left="16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reasons why it is not included in the project of the department with the R&amp;D department).</w:t>
      </w:r>
    </w:p>
    <w:p w:rsidR="00000000" w:rsidRDefault="00B66BA3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0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 xml:space="preserve">The </w:t>
      </w:r>
      <w:r>
        <w:rPr>
          <w:rFonts w:ascii="Arial" w:eastAsia="Arial" w:hAnsi="Arial"/>
          <w:b/>
          <w:sz w:val="15"/>
        </w:rPr>
        <w:t>expected outputs of the project are:</w:t>
      </w:r>
    </w:p>
    <w:p w:rsidR="00000000" w:rsidRDefault="00B66BA3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numPr>
          <w:ilvl w:val="0"/>
          <w:numId w:val="4"/>
        </w:numPr>
        <w:tabs>
          <w:tab w:val="left" w:pos="1498"/>
        </w:tabs>
        <w:spacing w:line="371" w:lineRule="auto"/>
        <w:ind w:left="1680" w:right="1880" w:hanging="359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Jimp or Jsc type results according to the definition of Methodology 17+, which will be entered into RIV for Ambis, not being contributions to proceedings in these databases; 2. project submission; 3. in</w:t>
      </w:r>
    </w:p>
    <w:p w:rsidR="00000000" w:rsidRDefault="00B66BA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3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justified and </w:t>
      </w:r>
      <w:r>
        <w:rPr>
          <w:rFonts w:ascii="Arial" w:eastAsia="Arial" w:hAnsi="Arial"/>
          <w:sz w:val="15"/>
        </w:rPr>
        <w:t>pre-discussed</w:t>
      </w:r>
    </w:p>
    <w:p w:rsidR="00000000" w:rsidRDefault="00B66BA3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77" w:lineRule="auto"/>
        <w:ind w:left="1660" w:hanging="343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cases, the expected outputs may also include other results according to Methodology 17+, as well as materials for results in journals included in the WoS or Scopus database, materials for grant applications.</w:t>
      </w:r>
    </w:p>
    <w:p w:rsidR="00000000" w:rsidRDefault="00B66BA3">
      <w:pPr>
        <w:spacing w:line="384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The duration of the project is 1</w:t>
      </w:r>
      <w:r>
        <w:rPr>
          <w:rFonts w:ascii="Arial" w:eastAsia="Arial" w:hAnsi="Arial"/>
          <w:sz w:val="15"/>
        </w:rPr>
        <w:t xml:space="preserve"> year (ie until 31 December 2023).</w:t>
      </w:r>
    </w:p>
    <w:p w:rsidR="00000000" w:rsidRDefault="00B66BA3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The costs of the IGA project should mainly be included in the journals in the WoS or Scopus database and the costs of proofreading.</w:t>
      </w:r>
    </w:p>
    <w:p w:rsidR="00000000" w:rsidRDefault="00B66BA3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No wage costs are assumed. Costs should be consulted with the R&amp;D department.</w:t>
      </w:r>
    </w:p>
    <w:p w:rsidR="00000000" w:rsidRDefault="00B66BA3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For a pr</w:t>
      </w:r>
      <w:r>
        <w:rPr>
          <w:rFonts w:ascii="Arial" w:eastAsia="Arial" w:hAnsi="Arial"/>
          <w:sz w:val="15"/>
        </w:rPr>
        <w:t>oject submitted by an academic worker, the maximum amount is CZK 30,000 per project.</w:t>
      </w:r>
    </w:p>
    <w:p w:rsidR="00000000" w:rsidRDefault="00B66BA3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77" w:lineRule="auto"/>
        <w:ind w:left="1100" w:right="400" w:firstLine="9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sz w:val="15"/>
        </w:rPr>
        <w:t>The project proposal is submitted on the form, which is attachment No. 1 of this call, to the Department for Science and Research electronically at</w:t>
      </w:r>
      <w:r>
        <w:rPr>
          <w:rFonts w:ascii="Arial" w:eastAsia="Arial" w:hAnsi="Arial"/>
          <w:color w:val="0000FF"/>
          <w:sz w:val="15"/>
        </w:rPr>
        <w:t xml:space="preserve"> </w:t>
      </w:r>
      <w:hyperlink r:id="rId6" w:history="1">
        <w:r>
          <w:rPr>
            <w:rFonts w:ascii="Arial" w:eastAsia="Arial" w:hAnsi="Arial"/>
            <w:color w:val="0000FF"/>
            <w:sz w:val="15"/>
          </w:rPr>
          <w:t>vyzkum@ambis.cz</w:t>
        </w:r>
        <w:r>
          <w:rPr>
            <w:rFonts w:ascii="Arial" w:eastAsia="Arial" w:hAnsi="Arial"/>
            <w:sz w:val="15"/>
          </w:rPr>
          <w:t xml:space="preserve"> </w:t>
        </w:r>
      </w:hyperlink>
      <w:r>
        <w:rPr>
          <w:rFonts w:ascii="Arial" w:eastAsia="Arial" w:hAnsi="Arial"/>
          <w:sz w:val="15"/>
        </w:rPr>
        <w:t xml:space="preserve">until </w:t>
      </w:r>
      <w:r>
        <w:rPr>
          <w:rFonts w:ascii="Arial" w:eastAsia="Arial" w:hAnsi="Arial"/>
          <w:b/>
          <w:sz w:val="15"/>
        </w:rPr>
        <w:t>30/10/2022.</w:t>
      </w:r>
    </w:p>
    <w:p w:rsidR="00000000" w:rsidRDefault="00B66BA3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Other circumstances are stated in internal regulation VP-PR-03 Internal grant agency.</w:t>
      </w:r>
    </w:p>
    <w:p w:rsidR="00000000" w:rsidRDefault="00B66BA3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377" w:lineRule="auto"/>
        <w:ind w:left="1100" w:right="480" w:firstLine="8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sz w:val="15"/>
        </w:rPr>
        <w:t>The list of projects recommended and not recommended for implementation will be sent to the rector and the general di</w:t>
      </w:r>
      <w:r>
        <w:rPr>
          <w:rFonts w:ascii="Arial" w:eastAsia="Arial" w:hAnsi="Arial"/>
          <w:sz w:val="15"/>
        </w:rPr>
        <w:t xml:space="preserve">rector for comments. The estimated date of announcement of approved projects is </w:t>
      </w:r>
      <w:r>
        <w:rPr>
          <w:rFonts w:ascii="Arial" w:eastAsia="Arial" w:hAnsi="Arial"/>
          <w:b/>
          <w:sz w:val="15"/>
        </w:rPr>
        <w:t>10 January 2023.</w:t>
      </w: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11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In Prague on August 26, 2022</w:t>
      </w:r>
    </w:p>
    <w:p w:rsidR="00000000" w:rsidRDefault="00B66BA3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68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----------------------------------------------</w:t>
      </w:r>
    </w:p>
    <w:p w:rsidR="00000000" w:rsidRDefault="00B66BA3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0" w:lineRule="atLeast"/>
        <w:ind w:left="69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Dr. Martina Mannová, rector</w:t>
      </w: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66BA3">
      <w:pPr>
        <w:spacing w:line="24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1000"/>
      </w:tblGrid>
      <w:tr w:rsidR="00000000">
        <w:trPr>
          <w:trHeight w:val="103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b/>
                <w:sz w:val="7"/>
              </w:rPr>
            </w:pPr>
            <w:r>
              <w:rPr>
                <w:rFonts w:ascii="Arial" w:eastAsia="Arial" w:hAnsi="Arial"/>
                <w:b/>
                <w:sz w:val="7"/>
              </w:rPr>
              <w:t>AMBIS University, as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180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ID number: 61858307</w:t>
            </w:r>
          </w:p>
        </w:tc>
      </w:tr>
      <w:tr w:rsidR="00000000">
        <w:trPr>
          <w:trHeight w:val="142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Pragu</w:t>
            </w:r>
            <w:r>
              <w:rPr>
                <w:rFonts w:ascii="Arial" w:eastAsia="Arial" w:hAnsi="Arial"/>
                <w:sz w:val="7"/>
              </w:rPr>
              <w:t>e 8, Lindnerova 575/1, zip code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160"/>
              <w:rPr>
                <w:rFonts w:ascii="Arial" w:eastAsia="Arial" w:hAnsi="Arial"/>
                <w:w w:val="95"/>
                <w:sz w:val="7"/>
              </w:rPr>
            </w:pPr>
            <w:r>
              <w:rPr>
                <w:rFonts w:ascii="Arial" w:eastAsia="Arial" w:hAnsi="Arial"/>
                <w:w w:val="95"/>
                <w:sz w:val="7"/>
              </w:rPr>
              <w:t>VAT number: CZ61858307</w:t>
            </w:r>
          </w:p>
        </w:tc>
      </w:tr>
      <w:tr w:rsidR="00000000">
        <w:trPr>
          <w:trHeight w:val="130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180 00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000000" w:rsidRDefault="00B66BA3">
      <w:pPr>
        <w:rPr>
          <w:rFonts w:ascii="Times New Roman" w:eastAsia="Times New Roman" w:hAnsi="Times New Roman"/>
          <w:sz w:val="11"/>
        </w:rPr>
        <w:sectPr w:rsidR="00000000">
          <w:pgSz w:w="11900" w:h="16820"/>
          <w:pgMar w:top="110" w:right="1400" w:bottom="168" w:left="320" w:header="0" w:footer="0" w:gutter="0"/>
          <w:cols w:space="0" w:equalWidth="0">
            <w:col w:w="10180"/>
          </w:cols>
          <w:docGrid w:linePitch="360"/>
        </w:sectPr>
      </w:pPr>
    </w:p>
    <w:p w:rsidR="00000000" w:rsidRDefault="00A732E8">
      <w:pPr>
        <w:spacing w:line="0" w:lineRule="atLeast"/>
        <w:rPr>
          <w:rFonts w:ascii="Arial" w:eastAsia="Arial" w:hAnsi="Arial"/>
          <w:sz w:val="21"/>
        </w:rPr>
      </w:pPr>
      <w:bookmarkStart w:id="0" w:name="page2"/>
      <w:bookmarkEnd w:id="0"/>
      <w:r>
        <w:rPr>
          <w:rFonts w:ascii="Times New Roman" w:eastAsia="Times New Roman" w:hAnsi="Times New Roman"/>
          <w:noProof/>
          <w:sz w:val="1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364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1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Annex No. 1 Proposal of the IGA project</w:t>
      </w:r>
    </w:p>
    <w:p w:rsidR="00000000" w:rsidRDefault="00B66BA3">
      <w:pPr>
        <w:spacing w:line="22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338" w:lineRule="auto"/>
        <w:ind w:left="1220" w:right="1060" w:firstLine="10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b/>
          <w:sz w:val="17"/>
        </w:rPr>
        <w:t>Name of the IGA project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i/>
          <w:sz w:val="17"/>
        </w:rPr>
        <w:t>(for example: Support for publishing KBP for the year 2023 or according to the</w:t>
      </w:r>
      <w:r>
        <w:rPr>
          <w:rFonts w:ascii="Arial" w:eastAsia="Arial" w:hAnsi="Arial"/>
          <w:i/>
          <w:sz w:val="17"/>
        </w:rPr>
        <w:t xml:space="preserve"> name of the</w:t>
      </w:r>
      <w:r>
        <w:rPr>
          <w:rFonts w:ascii="Arial" w:eastAsia="Arial" w:hAnsi="Arial"/>
          <w:i/>
          <w:sz w:val="17"/>
        </w:rPr>
        <w:t xml:space="preserve"> main result)</w:t>
      </w:r>
    </w:p>
    <w:p w:rsidR="00000000" w:rsidRDefault="00B66BA3">
      <w:pPr>
        <w:spacing w:line="217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Project managers:</w:t>
      </w:r>
    </w:p>
    <w:p w:rsidR="00000000" w:rsidRDefault="00B66BA3">
      <w:pPr>
        <w:spacing w:line="303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  <w:sz w:val="17"/>
        </w:rPr>
        <w:t>Estimated project goal and number of project results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7"/>
        </w:rPr>
        <w:t>(according to Methodology 17+):</w:t>
      </w:r>
    </w:p>
    <w:p w:rsidR="00000000" w:rsidRDefault="00B66BA3">
      <w:pPr>
        <w:spacing w:line="317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sz w:val="15"/>
        </w:rPr>
        <w:t xml:space="preserve">The goal of the project is </w:t>
      </w:r>
      <w:r>
        <w:rPr>
          <w:rFonts w:ascii="Arial" w:eastAsia="Arial" w:hAnsi="Arial"/>
          <w:i/>
          <w:sz w:val="15"/>
        </w:rPr>
        <w:t>(for example, to ensure the financing of translations and journal entries according to the department's plan</w:t>
      </w:r>
    </w:p>
    <w:p w:rsidR="00000000" w:rsidRDefault="00B66BA3">
      <w:pPr>
        <w:spacing w:line="94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for the given year):</w:t>
      </w:r>
    </w:p>
    <w:p w:rsidR="00000000" w:rsidRDefault="00B66BA3">
      <w:pPr>
        <w:spacing w:line="285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90" w:lineRule="auto"/>
        <w:ind w:left="1220" w:right="1080" w:hanging="9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sz w:val="16"/>
        </w:rPr>
        <w:t xml:space="preserve">The results of the project will be </w:t>
      </w:r>
      <w:r>
        <w:rPr>
          <w:rFonts w:ascii="Arial" w:eastAsia="Arial" w:hAnsi="Arial"/>
          <w:i/>
          <w:sz w:val="16"/>
        </w:rPr>
        <w:t>(number and type of results according to Methodology 17+, for example: 1 Jimp</w:t>
      </w:r>
      <w:r>
        <w:rPr>
          <w:rFonts w:ascii="Arial" w:eastAsia="Arial" w:hAnsi="Arial"/>
          <w:i/>
          <w:sz w:val="16"/>
        </w:rPr>
        <w:t xml:space="preserve"> article, 1 Jsc article:</w:t>
      </w:r>
    </w:p>
    <w:p w:rsidR="00000000" w:rsidRDefault="00B66BA3">
      <w:pPr>
        <w:spacing w:line="288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  <w:sz w:val="17"/>
        </w:rPr>
        <w:t>Duration of the project solution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7"/>
        </w:rPr>
        <w:t>(anticipated start and end; usually 1 year from 1/1 to 31/12):</w:t>
      </w:r>
    </w:p>
    <w:p w:rsidR="00000000" w:rsidRDefault="00B66BA3">
      <w:pPr>
        <w:spacing w:line="252" w:lineRule="exact"/>
        <w:rPr>
          <w:rFonts w:ascii="Times New Roman" w:eastAsia="Times New Roman" w:hAnsi="Times New Roman"/>
        </w:rPr>
      </w:pPr>
    </w:p>
    <w:p w:rsidR="00000000" w:rsidRDefault="00B66BA3">
      <w:pPr>
        <w:tabs>
          <w:tab w:val="left" w:pos="4980"/>
        </w:tabs>
        <w:spacing w:line="0" w:lineRule="atLeast"/>
        <w:ind w:left="1220"/>
        <w:rPr>
          <w:rFonts w:ascii="Arial" w:eastAsia="Arial" w:hAnsi="Arial"/>
          <w:sz w:val="34"/>
          <w:vertAlign w:val="superscript"/>
        </w:rPr>
      </w:pPr>
      <w:r>
        <w:rPr>
          <w:rFonts w:ascii="Arial" w:eastAsia="Arial" w:hAnsi="Arial"/>
          <w:sz w:val="17"/>
        </w:rPr>
        <w:t>Launch: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4"/>
          <w:vertAlign w:val="superscript"/>
        </w:rPr>
        <w:t>End:</w:t>
      </w:r>
    </w:p>
    <w:p w:rsidR="00000000" w:rsidRDefault="00B66BA3">
      <w:pPr>
        <w:spacing w:line="135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  <w:sz w:val="17"/>
        </w:rPr>
        <w:t>Details of the project budget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7"/>
        </w:rPr>
        <w:t>(in CZK; consult the budget in advance with the staff of the R&amp;D department):</w:t>
      </w:r>
    </w:p>
    <w:p w:rsidR="00000000" w:rsidRDefault="00B66BA3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Ind w:w="12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580"/>
        <w:gridCol w:w="1580"/>
        <w:gridCol w:w="660"/>
      </w:tblGrid>
      <w:tr w:rsidR="00000000">
        <w:trPr>
          <w:trHeight w:val="197"/>
        </w:trPr>
        <w:tc>
          <w:tcPr>
            <w:tcW w:w="6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(a) service costs, which include in particular editing costs, publication fees,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66"/>
        </w:trPr>
        <w:tc>
          <w:tcPr>
            <w:tcW w:w="6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translation costs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920"/>
              <w:rPr>
                <w:rFonts w:ascii="Arial" w:eastAsia="Arial" w:hAnsi="Arial"/>
                <w:w w:val="71"/>
                <w:sz w:val="17"/>
              </w:rPr>
            </w:pPr>
            <w:r>
              <w:rPr>
                <w:rFonts w:ascii="Arial" w:eastAsia="Arial" w:hAnsi="Arial"/>
                <w:w w:val="71"/>
                <w:sz w:val="17"/>
              </w:rPr>
              <w:t>.……………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300"/>
              <w:rPr>
                <w:rFonts w:ascii="Arial" w:eastAsia="Arial" w:hAnsi="Arial"/>
                <w:w w:val="93"/>
                <w:sz w:val="17"/>
              </w:rPr>
            </w:pPr>
            <w:r>
              <w:rPr>
                <w:rFonts w:ascii="Arial" w:eastAsia="Arial" w:hAnsi="Arial"/>
                <w:w w:val="93"/>
                <w:sz w:val="17"/>
              </w:rPr>
              <w:t>CZK</w:t>
            </w:r>
          </w:p>
        </w:tc>
      </w:tr>
      <w:tr w:rsidR="00000000">
        <w:trPr>
          <w:trHeight w:val="475"/>
        </w:trPr>
        <w:tc>
          <w:tcPr>
            <w:tcW w:w="6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(b) other, write: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24"/>
        </w:trPr>
        <w:tc>
          <w:tcPr>
            <w:tcW w:w="6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920"/>
              <w:rPr>
                <w:rFonts w:ascii="Arial" w:eastAsia="Arial" w:hAnsi="Arial"/>
                <w:w w:val="71"/>
                <w:sz w:val="17"/>
              </w:rPr>
            </w:pPr>
            <w:r>
              <w:rPr>
                <w:rFonts w:ascii="Arial" w:eastAsia="Arial" w:hAnsi="Arial"/>
                <w:w w:val="71"/>
                <w:sz w:val="17"/>
              </w:rPr>
              <w:t>.……………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300"/>
              <w:rPr>
                <w:rFonts w:ascii="Arial" w:eastAsia="Arial" w:hAnsi="Arial"/>
                <w:w w:val="93"/>
                <w:sz w:val="17"/>
              </w:rPr>
            </w:pPr>
            <w:r>
              <w:rPr>
                <w:rFonts w:ascii="Arial" w:eastAsia="Arial" w:hAnsi="Arial"/>
                <w:w w:val="93"/>
                <w:sz w:val="17"/>
              </w:rPr>
              <w:t>CZK</w:t>
            </w:r>
          </w:p>
        </w:tc>
      </w:tr>
    </w:tbl>
    <w:p w:rsidR="00000000" w:rsidRDefault="00B66BA3">
      <w:pPr>
        <w:rPr>
          <w:rFonts w:ascii="Arial" w:eastAsia="Arial" w:hAnsi="Arial"/>
          <w:w w:val="93"/>
          <w:sz w:val="17"/>
        </w:rPr>
        <w:sectPr w:rsidR="00000000">
          <w:pgSz w:w="11900" w:h="16820"/>
          <w:pgMar w:top="110" w:right="1440" w:bottom="187" w:left="320" w:header="0" w:footer="0" w:gutter="0"/>
          <w:cols w:space="0" w:equalWidth="0">
            <w:col w:w="10140"/>
          </w:cols>
          <w:docGrid w:linePitch="360"/>
        </w:sectPr>
      </w:pPr>
    </w:p>
    <w:p w:rsidR="00000000" w:rsidRDefault="00B66BA3">
      <w:pPr>
        <w:spacing w:line="284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In total</w:t>
      </w:r>
    </w:p>
    <w:p w:rsidR="00000000" w:rsidRDefault="00B66BA3">
      <w:pPr>
        <w:spacing w:line="39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4"/>
        </w:rPr>
        <w:br w:type="column"/>
      </w:r>
    </w:p>
    <w:p w:rsidR="00000000" w:rsidRDefault="00B66BA3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.…………… CZK</w:t>
      </w:r>
    </w:p>
    <w:p w:rsidR="00000000" w:rsidRDefault="00B66BA3">
      <w:pPr>
        <w:spacing w:line="0" w:lineRule="atLeast"/>
        <w:rPr>
          <w:rFonts w:ascii="Arial" w:eastAsia="Arial" w:hAnsi="Arial"/>
          <w:b/>
          <w:sz w:val="17"/>
        </w:rPr>
        <w:sectPr w:rsidR="00000000">
          <w:type w:val="continuous"/>
          <w:pgSz w:w="11900" w:h="16820"/>
          <w:pgMar w:top="110" w:right="1440" w:bottom="187" w:left="320" w:header="0" w:footer="0" w:gutter="0"/>
          <w:cols w:num="2" w:space="0" w:equalWidth="0">
            <w:col w:w="7980" w:space="720"/>
            <w:col w:w="1440"/>
          </w:cols>
          <w:docGrid w:linePitch="360"/>
        </w:sectPr>
      </w:pPr>
    </w:p>
    <w:p w:rsidR="00000000" w:rsidRDefault="00B66BA3">
      <w:pPr>
        <w:spacing w:line="319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  <w:sz w:val="17"/>
        </w:rPr>
        <w:t>Additional information important for project approval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7"/>
        </w:rPr>
        <w:t>(optional):</w:t>
      </w: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346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Name and signature of submitter:</w:t>
      </w:r>
    </w:p>
    <w:p w:rsidR="00000000" w:rsidRDefault="00B66BA3">
      <w:pPr>
        <w:spacing w:line="232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Date:</w:t>
      </w:r>
    </w:p>
    <w:p w:rsidR="00000000" w:rsidRDefault="00B66BA3">
      <w:pPr>
        <w:spacing w:line="318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Approval of the IGA project plan</w:t>
      </w:r>
    </w:p>
    <w:p w:rsidR="00000000" w:rsidRDefault="00B66BA3">
      <w:pPr>
        <w:spacing w:line="306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6"/>
        </w:rPr>
      </w:pPr>
      <w:r>
        <w:rPr>
          <w:rFonts w:ascii="Arial" w:eastAsia="Arial" w:hAnsi="Arial"/>
          <w:b/>
          <w:sz w:val="16"/>
        </w:rPr>
        <w:t>The opinion of the head of the department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6"/>
        </w:rPr>
        <w:t>(only if submitted by an emp</w:t>
      </w:r>
      <w:r>
        <w:rPr>
          <w:rFonts w:ascii="Arial" w:eastAsia="Arial" w:hAnsi="Arial"/>
          <w:sz w:val="16"/>
        </w:rPr>
        <w:t>loyee; a statement by e-mail is sufficient):</w:t>
      </w:r>
    </w:p>
    <w:p w:rsidR="00000000" w:rsidRDefault="00B66BA3">
      <w:pPr>
        <w:spacing w:line="241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I recommend / I recommend with comments (write) / I do not recommend</w:t>
      </w:r>
    </w:p>
    <w:p w:rsidR="00000000" w:rsidRDefault="00B66BA3">
      <w:pPr>
        <w:spacing w:line="237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b/>
          <w:sz w:val="17"/>
        </w:rPr>
        <w:t>Opinion of the vice-rector for R&amp;D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7"/>
        </w:rPr>
        <w:t>on the plan (an e-mail statement is enough)</w:t>
      </w:r>
    </w:p>
    <w:p w:rsidR="00000000" w:rsidRDefault="00B66BA3">
      <w:pPr>
        <w:spacing w:line="242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I recommend / I recommend with comments (write) / I do not r</w:t>
      </w:r>
      <w:r>
        <w:rPr>
          <w:rFonts w:ascii="Arial" w:eastAsia="Arial" w:hAnsi="Arial"/>
          <w:sz w:val="17"/>
        </w:rPr>
        <w:t>ecommend</w:t>
      </w:r>
    </w:p>
    <w:p w:rsidR="00000000" w:rsidRDefault="00B66BA3">
      <w:pPr>
        <w:spacing w:line="248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0" w:lineRule="atLeast"/>
        <w:ind w:left="1220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b/>
          <w:sz w:val="17"/>
        </w:rPr>
        <w:t>Approval procedure: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i/>
          <w:sz w:val="17"/>
        </w:rPr>
        <w:t>The list of projects recommended and not recommended for implementation is sent</w:t>
      </w:r>
    </w:p>
    <w:p w:rsidR="00000000" w:rsidRDefault="00B66BA3">
      <w:pPr>
        <w:spacing w:line="6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315" w:lineRule="auto"/>
        <w:ind w:left="1220" w:right="560" w:hanging="9"/>
        <w:rPr>
          <w:rFonts w:ascii="Arial" w:eastAsia="Arial" w:hAnsi="Arial"/>
          <w:i/>
          <w:sz w:val="17"/>
        </w:rPr>
      </w:pPr>
      <w:r>
        <w:rPr>
          <w:rFonts w:ascii="Arial" w:eastAsia="Arial" w:hAnsi="Arial"/>
          <w:i/>
          <w:sz w:val="17"/>
        </w:rPr>
        <w:t>to the rector and the general director for comments. Approval by e-mail or verbal communication at the meeting is sufficient. The list of approve</w:t>
      </w:r>
      <w:r>
        <w:rPr>
          <w:rFonts w:ascii="Arial" w:eastAsia="Arial" w:hAnsi="Arial"/>
          <w:i/>
          <w:sz w:val="17"/>
        </w:rPr>
        <w:t>d projects is then approved by the rector's signature.</w:t>
      </w: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00" w:lineRule="exact"/>
        <w:rPr>
          <w:rFonts w:ascii="Times New Roman" w:eastAsia="Times New Roman" w:hAnsi="Times New Roman"/>
        </w:rPr>
      </w:pPr>
    </w:p>
    <w:p w:rsidR="00000000" w:rsidRDefault="00B66BA3">
      <w:pPr>
        <w:spacing w:line="299" w:lineRule="exact"/>
        <w:rPr>
          <w:rFonts w:ascii="Times New Roman" w:eastAsia="Times New Roman" w:hAnsi="Times New Roman"/>
        </w:rPr>
      </w:pPr>
    </w:p>
    <w:tbl>
      <w:tblPr>
        <w:tblW w:w="0" w:type="auto"/>
        <w:tblInd w:w="1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400"/>
        <w:gridCol w:w="1000"/>
      </w:tblGrid>
      <w:tr w:rsidR="00000000">
        <w:trPr>
          <w:trHeight w:val="103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b/>
                <w:sz w:val="7"/>
              </w:rPr>
            </w:pPr>
            <w:r>
              <w:rPr>
                <w:rFonts w:ascii="Arial" w:eastAsia="Arial" w:hAnsi="Arial"/>
                <w:b/>
                <w:sz w:val="7"/>
              </w:rPr>
              <w:t>AMBIS University, as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180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ID number: 61858307</w:t>
            </w:r>
          </w:p>
        </w:tc>
      </w:tr>
      <w:tr w:rsidR="00000000">
        <w:trPr>
          <w:trHeight w:val="142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Prague 8, Lindnerova 575/1, zip code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ind w:left="160"/>
              <w:rPr>
                <w:rFonts w:ascii="Arial" w:eastAsia="Arial" w:hAnsi="Arial"/>
                <w:w w:val="95"/>
                <w:sz w:val="7"/>
              </w:rPr>
            </w:pPr>
            <w:r>
              <w:rPr>
                <w:rFonts w:ascii="Arial" w:eastAsia="Arial" w:hAnsi="Arial"/>
                <w:w w:val="95"/>
                <w:sz w:val="7"/>
              </w:rPr>
              <w:t>VAT number: CZ61858307</w:t>
            </w:r>
          </w:p>
        </w:tc>
      </w:tr>
      <w:tr w:rsidR="00000000">
        <w:trPr>
          <w:trHeight w:val="130"/>
        </w:trPr>
        <w:tc>
          <w:tcPr>
            <w:tcW w:w="14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Arial" w:eastAsia="Arial" w:hAnsi="Arial"/>
                <w:sz w:val="7"/>
              </w:rPr>
            </w:pPr>
            <w:r>
              <w:rPr>
                <w:rFonts w:ascii="Arial" w:eastAsia="Arial" w:hAnsi="Arial"/>
                <w:sz w:val="7"/>
              </w:rPr>
              <w:t>180 00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000000" w:rsidRDefault="00B66BA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B66BA3" w:rsidRDefault="00B66BA3">
      <w:pPr>
        <w:spacing w:line="1" w:lineRule="exact"/>
        <w:rPr>
          <w:rFonts w:ascii="Times New Roman" w:eastAsia="Times New Roman" w:hAnsi="Times New Roman"/>
        </w:rPr>
      </w:pPr>
    </w:p>
    <w:sectPr w:rsidR="00B66BA3">
      <w:type w:val="continuous"/>
      <w:pgSz w:w="11900" w:h="16820"/>
      <w:pgMar w:top="110" w:right="1440" w:bottom="187" w:left="32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EA2EF1"/>
    <w:rsid w:val="001C59FD"/>
    <w:rsid w:val="00742B89"/>
    <w:rsid w:val="00877AB2"/>
    <w:rsid w:val="008F0EA9"/>
    <w:rsid w:val="00A732E8"/>
    <w:rsid w:val="00B66BA3"/>
    <w:rsid w:val="00EA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zkum@ambi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Chládek</dc:creator>
  <cp:lastModifiedBy>Lukáš Chládek</cp:lastModifiedBy>
  <cp:revision>2</cp:revision>
  <dcterms:created xsi:type="dcterms:W3CDTF">2023-06-05T08:09:00Z</dcterms:created>
  <dcterms:modified xsi:type="dcterms:W3CDTF">2023-06-05T08:09:00Z</dcterms:modified>
</cp:coreProperties>
</file>